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7" w:line="240" w:lineRule="auto"/>
        <w:contextualSpacing w:val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Essential 3 </w:t>
      </w:r>
      <w:r w:rsidDel="00000000" w:rsidR="00000000" w:rsidRPr="00000000">
        <w:rPr>
          <w:sz w:val="36"/>
          <w:szCs w:val="36"/>
          <w:rtl w:val="0"/>
        </w:rPr>
        <w:t xml:space="preserve">Strategy Implementation Guide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1" w:line="240" w:lineRule="auto"/>
        <w:ind w:left="-5" w:hanging="1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Strategy: Small group and individual instruction, using a variety of grouping strategies, most often with flexible groups formed and instruction targeted to children’s observed and assessed needs in specific aspects of literacy development.  The teacher:</w:t>
      </w:r>
    </w:p>
    <w:tbl>
      <w:tblPr>
        <w:tblStyle w:val="Table1"/>
        <w:tblW w:w="14618.0" w:type="dxa"/>
        <w:jc w:val="left"/>
        <w:tblInd w:w="-108.0" w:type="dxa"/>
        <w:tblLayout w:type="fixed"/>
        <w:tblLook w:val="0400"/>
      </w:tblPr>
      <w:tblGrid>
        <w:gridCol w:w="3656"/>
        <w:gridCol w:w="3653"/>
        <w:gridCol w:w="3656"/>
        <w:gridCol w:w="3653"/>
        <w:tblGridChange w:id="0">
          <w:tblGrid>
            <w:gridCol w:w="3656"/>
            <w:gridCol w:w="3653"/>
            <w:gridCol w:w="3656"/>
            <w:gridCol w:w="3653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Critical Component (Non-negotiable)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Ideal “Gold Standard” of Implementation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Acceptable Variation of Implementation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Unacceptable Variation of Implementation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1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ensures that children use most of their time actually reading and writing (or working toward this goal in kindergarten and early first grade)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1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-Small groups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-Libraries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-Authentic writing practice daily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-Read alouds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" w:firstLine="0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3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coaches children as they engage in reading and writing, with reading prompts focusing primarily on (a) monitoring for meaning, (b) letters and groups of letters in words, (c) rereading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3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-Anchor charts for school wide decoding strategies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-Common language for prompting students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-Read and writing one on one conference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" w:firstLine="0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1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employs practices for developing reading fluency, such as repeated reading, echo reading, paired and partner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-Reading Buddies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-Model fluency/read alouds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-Partner reading 3x/week including songs and 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" w:firstLine="0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1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explicit instruction, as needed, in word recognition strategies, including multi-syllabic word decoding, text structure, comprehension strategies, and writing strategies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3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-Think aloud strategies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-Word work (suffixes/prefixes)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-Word sorts (patterns)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" w:firstLine="0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1" w:line="240" w:lineRule="auto"/>
              <w:ind w:left="2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deliberate in providing quality instruction to children in all groups, with meaning-making the ultimate goal of each group’s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-DOK (Depth of Knowledge)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-Intentionally planned flexible groups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-Providing feedback to students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" w:firstLine="0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391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Strategy and Critical Components taken from: Michigan Association of Intermediate School Administrators General Education Leadership Network Early Literacy Task Force (2016). </w:t>
      </w:r>
      <w:r w:rsidDel="00000000" w:rsidR="00000000" w:rsidRPr="00000000">
        <w:rPr>
          <w:i w:val="1"/>
          <w:rtl w:val="0"/>
        </w:rPr>
        <w:t xml:space="preserve">Essential instructional practices in early literacy: K to 3</w:t>
      </w:r>
      <w:r w:rsidDel="00000000" w:rsidR="00000000" w:rsidRPr="00000000">
        <w:rPr>
          <w:rtl w:val="0"/>
        </w:rPr>
        <w:t xml:space="preserve">. Lansing, MI: Authors</w:t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61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